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05257" w14:textId="2B9376D9" w:rsidR="002354C8" w:rsidRPr="002354C8" w:rsidRDefault="002354C8" w:rsidP="002354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6A6A6"/>
        <w:ind w:hanging="714"/>
        <w:jc w:val="center"/>
        <w:rPr>
          <w:rFonts w:ascii="Bookman Old Style" w:hAnsi="Bookman Old Style"/>
          <w:b/>
          <w:color w:val="FFFFFF"/>
          <w:szCs w:val="16"/>
        </w:rPr>
      </w:pPr>
      <w:r w:rsidRPr="009C3C68">
        <w:rPr>
          <w:rFonts w:ascii="Bookman Old Style" w:hAnsi="Bookman Old Style"/>
          <w:b/>
          <w:color w:val="FFFFFF"/>
          <w:szCs w:val="16"/>
        </w:rPr>
        <w:t xml:space="preserve">Příloha č. </w:t>
      </w:r>
      <w:r>
        <w:rPr>
          <w:rFonts w:ascii="Bookman Old Style" w:hAnsi="Bookman Old Style"/>
          <w:b/>
          <w:color w:val="FFFFFF"/>
          <w:szCs w:val="16"/>
        </w:rPr>
        <w:t>4</w:t>
      </w:r>
      <w:r w:rsidRPr="009C3C68">
        <w:rPr>
          <w:rFonts w:ascii="Bookman Old Style" w:hAnsi="Bookman Old Style"/>
          <w:b/>
          <w:color w:val="FFFFFF"/>
          <w:szCs w:val="16"/>
        </w:rPr>
        <w:t xml:space="preserve"> </w:t>
      </w:r>
      <w:r>
        <w:rPr>
          <w:rFonts w:ascii="Bookman Old Style" w:hAnsi="Bookman Old Style"/>
          <w:b/>
          <w:color w:val="FFFFFF"/>
          <w:szCs w:val="16"/>
        </w:rPr>
        <w:t>Výzvy</w:t>
      </w:r>
    </w:p>
    <w:p w14:paraId="7D64B710" w14:textId="324B4CDC" w:rsidR="009461AD" w:rsidRPr="002354C8" w:rsidRDefault="0037386E">
      <w:pPr>
        <w:rPr>
          <w:rFonts w:ascii="Bookman Old Style" w:hAnsi="Bookman Old Style"/>
          <w:b/>
          <w:bCs/>
          <w:sz w:val="24"/>
        </w:rPr>
      </w:pPr>
      <w:r w:rsidRPr="002354C8">
        <w:rPr>
          <w:rFonts w:ascii="Bookman Old Style" w:hAnsi="Bookman Old Style"/>
          <w:b/>
          <w:bCs/>
          <w:sz w:val="24"/>
        </w:rPr>
        <w:t>Pro potřeby vybavení IT učeben:</w:t>
      </w:r>
    </w:p>
    <w:p w14:paraId="47A4A963" w14:textId="3A6D7D5A" w:rsidR="009461AD" w:rsidRPr="002354C8" w:rsidRDefault="0037386E" w:rsidP="009461AD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2354C8">
        <w:rPr>
          <w:rFonts w:ascii="Bookman Old Style" w:hAnsi="Bookman Old Style"/>
          <w:sz w:val="20"/>
        </w:rPr>
        <w:t xml:space="preserve"> 45ks pracovních stanic v provedení All-in-One. Nikoli však řeš</w:t>
      </w:r>
      <w:r w:rsidR="005D2E7A" w:rsidRPr="002354C8">
        <w:rPr>
          <w:rFonts w:ascii="Bookman Old Style" w:hAnsi="Bookman Old Style"/>
          <w:sz w:val="20"/>
        </w:rPr>
        <w:t>e</w:t>
      </w:r>
      <w:r w:rsidRPr="002354C8">
        <w:rPr>
          <w:rFonts w:ascii="Bookman Old Style" w:hAnsi="Bookman Old Style"/>
          <w:sz w:val="20"/>
        </w:rPr>
        <w:t xml:space="preserve">ním PC + LCD dodaném v setu nebo v provedení </w:t>
      </w:r>
      <w:proofErr w:type="spellStart"/>
      <w:r w:rsidRPr="002354C8">
        <w:rPr>
          <w:rFonts w:ascii="Bookman Old Style" w:hAnsi="Bookman Old Style"/>
          <w:sz w:val="20"/>
        </w:rPr>
        <w:t>TiO</w:t>
      </w:r>
      <w:proofErr w:type="spellEnd"/>
      <w:r w:rsidRPr="002354C8">
        <w:rPr>
          <w:rFonts w:ascii="Bookman Old Style" w:hAnsi="Bookman Old Style"/>
          <w:sz w:val="20"/>
        </w:rPr>
        <w:t xml:space="preserve">. Technická specifikace do </w:t>
      </w:r>
      <w:r w:rsidR="005D2E7A" w:rsidRPr="002354C8">
        <w:rPr>
          <w:rFonts w:ascii="Bookman Old Style" w:hAnsi="Bookman Old Style"/>
          <w:sz w:val="20"/>
        </w:rPr>
        <w:t>po</w:t>
      </w:r>
      <w:r w:rsidR="00C74C3F" w:rsidRPr="002354C8">
        <w:rPr>
          <w:rFonts w:ascii="Bookman Old Style" w:hAnsi="Bookman Old Style"/>
          <w:sz w:val="20"/>
        </w:rPr>
        <w:t>ptávkového</w:t>
      </w:r>
      <w:r w:rsidRPr="002354C8">
        <w:rPr>
          <w:rFonts w:ascii="Bookman Old Style" w:hAnsi="Bookman Old Style"/>
          <w:sz w:val="20"/>
        </w:rPr>
        <w:t xml:space="preserve"> řízení je přílohou č.1</w:t>
      </w:r>
      <w:r w:rsidR="005D2E7A" w:rsidRPr="002354C8">
        <w:rPr>
          <w:rFonts w:ascii="Bookman Old Style" w:hAnsi="Bookman Old Style"/>
          <w:sz w:val="20"/>
        </w:rPr>
        <w:t>.</w:t>
      </w:r>
    </w:p>
    <w:p w14:paraId="085BF8EF" w14:textId="1FDA6A48" w:rsidR="009461AD" w:rsidRPr="002354C8" w:rsidRDefault="0037386E" w:rsidP="009461AD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2354C8">
        <w:rPr>
          <w:rFonts w:ascii="Bookman Old Style" w:hAnsi="Bookman Old Style"/>
          <w:sz w:val="20"/>
        </w:rPr>
        <w:t xml:space="preserve">2ks USB-C dokovací stanice pro pracoviště </w:t>
      </w:r>
      <w:r w:rsidR="009461AD" w:rsidRPr="002354C8">
        <w:rPr>
          <w:rFonts w:ascii="Bookman Old Style" w:hAnsi="Bookman Old Style"/>
          <w:sz w:val="20"/>
        </w:rPr>
        <w:t>pedagogů</w:t>
      </w:r>
      <w:r w:rsidRPr="002354C8">
        <w:rPr>
          <w:rFonts w:ascii="Bookman Old Style" w:hAnsi="Bookman Old Style"/>
          <w:sz w:val="20"/>
        </w:rPr>
        <w:t>. Technická specifikace je přílohou č.2</w:t>
      </w:r>
      <w:r w:rsidR="005D2E7A" w:rsidRPr="002354C8">
        <w:rPr>
          <w:rFonts w:ascii="Bookman Old Style" w:hAnsi="Bookman Old Style"/>
          <w:sz w:val="20"/>
        </w:rPr>
        <w:t>.</w:t>
      </w:r>
      <w:bookmarkStart w:id="0" w:name="_GoBack"/>
      <w:bookmarkEnd w:id="0"/>
    </w:p>
    <w:p w14:paraId="10A6C8EB" w14:textId="23D3046F" w:rsidR="009461AD" w:rsidRPr="002354C8" w:rsidRDefault="0037386E" w:rsidP="009461AD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2354C8">
        <w:rPr>
          <w:rFonts w:ascii="Bookman Old Style" w:hAnsi="Bookman Old Style"/>
          <w:sz w:val="20"/>
        </w:rPr>
        <w:t>SW řešení sledování a managmentu IT učeben. SW řešení</w:t>
      </w:r>
      <w:r w:rsidR="00CA73D1" w:rsidRPr="002354C8">
        <w:rPr>
          <w:rFonts w:ascii="Bookman Old Style" w:hAnsi="Bookman Old Style"/>
          <w:sz w:val="20"/>
        </w:rPr>
        <w:t>,</w:t>
      </w:r>
      <w:r w:rsidRPr="002354C8">
        <w:rPr>
          <w:rFonts w:ascii="Bookman Old Style" w:hAnsi="Bookman Old Style"/>
          <w:sz w:val="20"/>
        </w:rPr>
        <w:t xml:space="preserve"> které pokryje licenčně 45</w:t>
      </w:r>
      <w:r w:rsidR="005D2E7A" w:rsidRPr="002354C8">
        <w:rPr>
          <w:rFonts w:ascii="Bookman Old Style" w:hAnsi="Bookman Old Style"/>
          <w:sz w:val="20"/>
        </w:rPr>
        <w:t xml:space="preserve"> </w:t>
      </w:r>
      <w:r w:rsidR="00CA73D1" w:rsidRPr="002354C8">
        <w:rPr>
          <w:rFonts w:ascii="Bookman Old Style" w:hAnsi="Bookman Old Style"/>
          <w:sz w:val="20"/>
        </w:rPr>
        <w:t xml:space="preserve">ks </w:t>
      </w:r>
      <w:r w:rsidR="005D2E7A" w:rsidRPr="002354C8">
        <w:rPr>
          <w:rFonts w:ascii="Bookman Old Style" w:hAnsi="Bookman Old Style"/>
          <w:sz w:val="20"/>
        </w:rPr>
        <w:t>žákovských</w:t>
      </w:r>
      <w:r w:rsidRPr="002354C8">
        <w:rPr>
          <w:rFonts w:ascii="Bookman Old Style" w:hAnsi="Bookman Old Style"/>
          <w:sz w:val="20"/>
        </w:rPr>
        <w:t xml:space="preserve"> stanic a </w:t>
      </w:r>
      <w:r w:rsidR="00BB6471" w:rsidRPr="002354C8">
        <w:rPr>
          <w:rFonts w:ascii="Bookman Old Style" w:hAnsi="Bookman Old Style"/>
          <w:sz w:val="20"/>
        </w:rPr>
        <w:t>15</w:t>
      </w:r>
      <w:r w:rsidR="00CA73D1" w:rsidRPr="002354C8">
        <w:rPr>
          <w:rFonts w:ascii="Bookman Old Style" w:hAnsi="Bookman Old Style"/>
          <w:sz w:val="20"/>
        </w:rPr>
        <w:t xml:space="preserve"> ks</w:t>
      </w:r>
      <w:r w:rsidRPr="002354C8">
        <w:rPr>
          <w:rFonts w:ascii="Bookman Old Style" w:hAnsi="Bookman Old Style"/>
          <w:sz w:val="20"/>
        </w:rPr>
        <w:t xml:space="preserve"> stanic pedagogů na minimálně 3 roky. Včetně upgradů a technické podpory výrobce SW. </w:t>
      </w:r>
      <w:r w:rsidR="005D2E7A" w:rsidRPr="002354C8">
        <w:rPr>
          <w:rFonts w:ascii="Bookman Old Style" w:hAnsi="Bookman Old Style"/>
          <w:sz w:val="20"/>
        </w:rPr>
        <w:t>Požadavky na klíčové funkce jsou uvedeny v příloze č.3.</w:t>
      </w:r>
    </w:p>
    <w:p w14:paraId="6CE20345" w14:textId="63785203" w:rsidR="009461AD" w:rsidRPr="002354C8" w:rsidRDefault="000B11B9" w:rsidP="009461AD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2354C8">
        <w:rPr>
          <w:rFonts w:ascii="Bookman Old Style" w:hAnsi="Bookman Old Style"/>
          <w:sz w:val="20"/>
        </w:rPr>
        <w:t>Součástí nabídkové ceny je i implementace nabízeného SW do prostředí školy/instalace na uživatelské stanice.</w:t>
      </w:r>
      <w:r w:rsidR="005D2E7A" w:rsidRPr="002354C8">
        <w:rPr>
          <w:rFonts w:ascii="Bookman Old Style" w:hAnsi="Bookman Old Style"/>
          <w:sz w:val="20"/>
        </w:rPr>
        <w:t xml:space="preserve"> Základní proškolení používání nabízeného SW řešení pro potřeby práce pedagogů. Vytvoření jednoduchého manuálu.</w:t>
      </w:r>
    </w:p>
    <w:p w14:paraId="2DAE7A59" w14:textId="739B32AA" w:rsidR="000B11B9" w:rsidRPr="002354C8" w:rsidRDefault="000B11B9" w:rsidP="009461AD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0"/>
        </w:rPr>
      </w:pPr>
      <w:r w:rsidRPr="002354C8">
        <w:rPr>
          <w:rFonts w:ascii="Bookman Old Style" w:hAnsi="Bookman Old Style"/>
          <w:sz w:val="20"/>
        </w:rPr>
        <w:t>Implementace a kompletní zapojení všech nově dodaných zařízení do školní prostředí (připojení k ADDC, umístění stanic do učeben, zapojení, zpracování kabeláže apod.)</w:t>
      </w:r>
      <w:r w:rsidR="00ED21CD" w:rsidRPr="002354C8">
        <w:rPr>
          <w:rFonts w:ascii="Bookman Old Style" w:hAnsi="Bookman Old Style"/>
          <w:sz w:val="20"/>
        </w:rPr>
        <w:t>. Dodaná zařízení budou umístěna ve dvou PC učebnách, každá v jiném objektu školy. Nutností je provést revizi stávající strukturované kabeláže pro zajištění využití rychlosti připojení 1Gbps na jednotlivých stanicích.</w:t>
      </w:r>
    </w:p>
    <w:p w14:paraId="559F32CF" w14:textId="324F9EB7" w:rsidR="00C9620B" w:rsidRPr="002354C8" w:rsidRDefault="0037386E">
      <w:pPr>
        <w:rPr>
          <w:rFonts w:ascii="Bookman Old Style" w:hAnsi="Bookman Old Style"/>
          <w:sz w:val="20"/>
        </w:rPr>
      </w:pPr>
      <w:r w:rsidRPr="002354C8">
        <w:rPr>
          <w:rFonts w:ascii="Bookman Old Style" w:hAnsi="Bookman Old Style"/>
          <w:sz w:val="20"/>
        </w:rPr>
        <w:t xml:space="preserve"> </w:t>
      </w:r>
    </w:p>
    <w:p w14:paraId="129FD5E0" w14:textId="3DD5E955" w:rsidR="00C74C3F" w:rsidRPr="002354C8" w:rsidRDefault="00CA73D1">
      <w:pPr>
        <w:rPr>
          <w:rFonts w:ascii="Bookman Old Style" w:hAnsi="Bookman Old Style"/>
          <w:sz w:val="20"/>
        </w:rPr>
      </w:pPr>
      <w:r w:rsidRPr="002354C8">
        <w:rPr>
          <w:rFonts w:ascii="Bookman Old Style" w:hAnsi="Bookman Old Style"/>
          <w:sz w:val="20"/>
        </w:rPr>
        <w:t>Nabízená zařízení musí být nová a nepoužitá (rok výroby 2024) a určená výrobcem pro distribuci na český trh.</w:t>
      </w:r>
    </w:p>
    <w:p w14:paraId="0F21457F" w14:textId="72C37707" w:rsidR="00CA73D1" w:rsidRPr="002354C8" w:rsidRDefault="00CA73D1">
      <w:pPr>
        <w:rPr>
          <w:rFonts w:ascii="Bookman Old Style" w:hAnsi="Bookman Old Style"/>
          <w:sz w:val="20"/>
        </w:rPr>
      </w:pPr>
      <w:r w:rsidRPr="002354C8">
        <w:rPr>
          <w:rFonts w:ascii="Bookman Old Style" w:hAnsi="Bookman Old Style"/>
          <w:sz w:val="20"/>
        </w:rPr>
        <w:t>Záruční servis je poskytován prostřednictvím servisního řetězce výrobce a je nezávislý na dodavateli.</w:t>
      </w:r>
    </w:p>
    <w:p w14:paraId="30FE0D41" w14:textId="77777777" w:rsidR="00F323B9" w:rsidRDefault="00F323B9"/>
    <w:p w14:paraId="0DCFB666" w14:textId="77777777" w:rsidR="00CA73D1" w:rsidRDefault="00CA73D1"/>
    <w:sectPr w:rsidR="00CA73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097FB" w14:textId="77777777" w:rsidR="003F22E5" w:rsidRDefault="003F22E5" w:rsidP="002354C8">
      <w:pPr>
        <w:spacing w:after="0" w:line="240" w:lineRule="auto"/>
      </w:pPr>
      <w:r>
        <w:separator/>
      </w:r>
    </w:p>
  </w:endnote>
  <w:endnote w:type="continuationSeparator" w:id="0">
    <w:p w14:paraId="1FA01C6D" w14:textId="77777777" w:rsidR="003F22E5" w:rsidRDefault="003F22E5" w:rsidP="0023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3C00F" w14:textId="77777777" w:rsidR="003F22E5" w:rsidRDefault="003F22E5" w:rsidP="002354C8">
      <w:pPr>
        <w:spacing w:after="0" w:line="240" w:lineRule="auto"/>
      </w:pPr>
      <w:r>
        <w:separator/>
      </w:r>
    </w:p>
  </w:footnote>
  <w:footnote w:type="continuationSeparator" w:id="0">
    <w:p w14:paraId="7BAB8BE4" w14:textId="77777777" w:rsidR="003F22E5" w:rsidRDefault="003F22E5" w:rsidP="0023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D990" w14:textId="3A94BD50" w:rsidR="002354C8" w:rsidRDefault="002354C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8819C8" wp14:editId="32261C92">
          <wp:simplePos x="0" y="0"/>
          <wp:positionH relativeFrom="margin">
            <wp:posOffset>-633095</wp:posOffset>
          </wp:positionH>
          <wp:positionV relativeFrom="paragraph">
            <wp:posOffset>-182880</wp:posOffset>
          </wp:positionV>
          <wp:extent cx="6991350" cy="1012825"/>
          <wp:effectExtent l="0" t="0" r="0" b="0"/>
          <wp:wrapSquare wrapText="bothSides"/>
          <wp:docPr id="1" name="Obrázek 1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F3CB9"/>
    <w:multiLevelType w:val="hybridMultilevel"/>
    <w:tmpl w:val="95A8D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D6E23"/>
    <w:multiLevelType w:val="hybridMultilevel"/>
    <w:tmpl w:val="152A6EB4"/>
    <w:lvl w:ilvl="0" w:tplc="8F1A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65E1E"/>
    <w:multiLevelType w:val="hybridMultilevel"/>
    <w:tmpl w:val="FF3429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FC"/>
    <w:rsid w:val="0008093E"/>
    <w:rsid w:val="000A485D"/>
    <w:rsid w:val="000B11B9"/>
    <w:rsid w:val="000E4C1C"/>
    <w:rsid w:val="00171526"/>
    <w:rsid w:val="002354C8"/>
    <w:rsid w:val="0037386E"/>
    <w:rsid w:val="003739C3"/>
    <w:rsid w:val="003F22E5"/>
    <w:rsid w:val="0054746F"/>
    <w:rsid w:val="005D2E7A"/>
    <w:rsid w:val="00672C46"/>
    <w:rsid w:val="006B3929"/>
    <w:rsid w:val="006C10FC"/>
    <w:rsid w:val="006C54CE"/>
    <w:rsid w:val="009461AD"/>
    <w:rsid w:val="00AD38D8"/>
    <w:rsid w:val="00BB6471"/>
    <w:rsid w:val="00C74C3F"/>
    <w:rsid w:val="00C9620B"/>
    <w:rsid w:val="00CA73D1"/>
    <w:rsid w:val="00CF7235"/>
    <w:rsid w:val="00ED21CD"/>
    <w:rsid w:val="00F3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619AA"/>
  <w15:chartTrackingRefBased/>
  <w15:docId w15:val="{127AD9CF-4D1E-45AF-B57F-4AE90ECD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10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10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10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1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10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10F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10F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1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1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1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10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10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10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10F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10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10F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10FC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3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4C8"/>
  </w:style>
  <w:style w:type="paragraph" w:styleId="Zpat">
    <w:name w:val="footer"/>
    <w:basedOn w:val="Normln"/>
    <w:link w:val="ZpatChar"/>
    <w:uiPriority w:val="99"/>
    <w:unhideWhenUsed/>
    <w:rsid w:val="0023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Starý</dc:creator>
  <cp:keywords/>
  <dc:description/>
  <cp:lastModifiedBy>Michaela Viktorová</cp:lastModifiedBy>
  <cp:revision>13</cp:revision>
  <cp:lastPrinted>2024-06-20T08:13:00Z</cp:lastPrinted>
  <dcterms:created xsi:type="dcterms:W3CDTF">2024-06-10T12:54:00Z</dcterms:created>
  <dcterms:modified xsi:type="dcterms:W3CDTF">2024-06-20T08:13:00Z</dcterms:modified>
</cp:coreProperties>
</file>